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20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UNIVERSITE CADI AYYAD</w:t>
        <w:tab/>
        <w:t xml:space="preserve">Safi le 06/07/2020</w:t>
      </w:r>
    </w:p>
    <w:p>
      <w:pPr>
        <w:tabs>
          <w:tab w:val="left" w:pos="7020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ECOLE SUPERIEURE DE TECHNOLOGIE – SAFI –</w:t>
      </w:r>
    </w:p>
    <w:p>
      <w:pPr>
        <w:tabs>
          <w:tab w:val="left" w:pos="7020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DEPARTEMENT : Techniques d’Analyses &amp; Contrôle-Qualité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Filière : Techniques Instrumentales et Management de la Qualité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Planning des rattrapages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2éme année S4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19"/>
        <w:gridCol w:w="1559"/>
        <w:gridCol w:w="1984"/>
        <w:gridCol w:w="2268"/>
        <w:gridCol w:w="3402"/>
      </w:tblGrid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Heure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Matières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Responsable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Etudiants 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08/07/2020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15h-16h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Traitement de Signal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N. BOUMMAZ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M. BOUWARDA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KHOUIL NOURE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LAGRIDA OUMAIMA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LANDAOUI YAHYA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-TAOUFIKALLAH SOUAD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08/07/2020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16h-17h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Automatique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N. BOUMMAZ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M. BOUWARDA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LAGRIDA OUMAIMA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LANDAOUI YAHYA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